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5B58" w14:textId="32FF4038" w:rsidR="00287308" w:rsidRDefault="00780F70" w:rsidP="0028730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47199" wp14:editId="1B59ED10">
            <wp:simplePos x="0" y="0"/>
            <wp:positionH relativeFrom="column">
              <wp:posOffset>-87549</wp:posOffset>
            </wp:positionH>
            <wp:positionV relativeFrom="paragraph">
              <wp:posOffset>114</wp:posOffset>
            </wp:positionV>
            <wp:extent cx="3044758" cy="1170664"/>
            <wp:effectExtent l="0" t="0" r="3810" b="0"/>
            <wp:wrapSquare wrapText="bothSides"/>
            <wp:docPr id="55833565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35658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92" cy="117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DDF2B3" wp14:editId="34B20095">
            <wp:simplePos x="0" y="0"/>
            <wp:positionH relativeFrom="column">
              <wp:posOffset>3569970</wp:posOffset>
            </wp:positionH>
            <wp:positionV relativeFrom="paragraph">
              <wp:posOffset>229870</wp:posOffset>
            </wp:positionV>
            <wp:extent cx="2639695" cy="659765"/>
            <wp:effectExtent l="0" t="0" r="0" b="0"/>
            <wp:wrapSquare wrapText="bothSides"/>
            <wp:docPr id="1053136291" name="Picture 2" descr="Sustainable Food Trust Jobs | Charity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stainable Food Trust Jobs | CharityJ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0E0C6" w14:textId="1C029DC9" w:rsidR="00287308" w:rsidRDefault="00287308" w:rsidP="00287308">
      <w:pPr>
        <w:jc w:val="center"/>
        <w:rPr>
          <w:b/>
          <w:bCs/>
          <w:sz w:val="32"/>
          <w:szCs w:val="32"/>
        </w:rPr>
      </w:pPr>
    </w:p>
    <w:p w14:paraId="71C8759D" w14:textId="6D0AD0BD" w:rsidR="00287308" w:rsidRDefault="00287308" w:rsidP="00287308">
      <w:pPr>
        <w:jc w:val="center"/>
        <w:rPr>
          <w:b/>
          <w:bCs/>
          <w:sz w:val="32"/>
          <w:szCs w:val="32"/>
        </w:rPr>
      </w:pPr>
    </w:p>
    <w:p w14:paraId="0066BDBA" w14:textId="7B527D88" w:rsidR="00287308" w:rsidRDefault="00287308" w:rsidP="00287308">
      <w:pPr>
        <w:jc w:val="center"/>
        <w:rPr>
          <w:b/>
          <w:bCs/>
          <w:sz w:val="32"/>
          <w:szCs w:val="32"/>
        </w:rPr>
      </w:pPr>
    </w:p>
    <w:p w14:paraId="157C9F2C" w14:textId="77777777" w:rsidR="00287308" w:rsidRDefault="00287308" w:rsidP="00287308">
      <w:pPr>
        <w:jc w:val="center"/>
        <w:rPr>
          <w:b/>
          <w:bCs/>
          <w:sz w:val="32"/>
          <w:szCs w:val="32"/>
        </w:rPr>
      </w:pPr>
    </w:p>
    <w:p w14:paraId="5FA3FD1A" w14:textId="5BBDA555" w:rsidR="00687139" w:rsidRPr="00287308" w:rsidRDefault="00687139" w:rsidP="00287308">
      <w:pPr>
        <w:jc w:val="center"/>
      </w:pPr>
      <w:r w:rsidRPr="00687139">
        <w:rPr>
          <w:b/>
          <w:bCs/>
          <w:sz w:val="32"/>
          <w:szCs w:val="32"/>
        </w:rPr>
        <w:t>Why small abattoirs?</w:t>
      </w:r>
    </w:p>
    <w:p w14:paraId="18D84CCD" w14:textId="77777777" w:rsidR="00687139" w:rsidRDefault="00687139" w:rsidP="00CD18A3"/>
    <w:p w14:paraId="0083B9B8" w14:textId="319A7ED0" w:rsidR="00687139" w:rsidRDefault="00687139" w:rsidP="00687139">
      <w:pPr>
        <w:rPr>
          <w:rFonts w:cs="Arial"/>
          <w:color w:val="0B0C0C"/>
          <w:shd w:val="clear" w:color="auto" w:fill="FFFFFF"/>
        </w:rPr>
      </w:pPr>
      <w:r w:rsidRPr="00687139">
        <w:rPr>
          <w:rFonts w:cs="Arial"/>
          <w:color w:val="0B0C0C"/>
          <w:shd w:val="clear" w:color="auto" w:fill="FFFFFF"/>
        </w:rPr>
        <w:t>Smaller abattoirs underpin regenerative agriculture, providing the crucial services that enable farmers to produce, slaughter and process livestock locally, adding value to meat and selling direct to customers through a wide range of outlets.</w:t>
      </w:r>
      <w:r w:rsidR="00F27B67">
        <w:rPr>
          <w:rFonts w:cs="Arial"/>
          <w:color w:val="0B0C0C"/>
          <w:shd w:val="clear" w:color="auto" w:fill="FFFFFF"/>
        </w:rPr>
        <w:t xml:space="preserve"> </w:t>
      </w:r>
      <w:r w:rsidRPr="00687139">
        <w:rPr>
          <w:rFonts w:cs="Arial"/>
          <w:color w:val="0B0C0C"/>
          <w:shd w:val="clear" w:color="auto" w:fill="FFFFFF"/>
        </w:rPr>
        <w:t xml:space="preserve">The small abattoir sector is key to delivering environment goals, supporting local procurement, maintaining food security, enhancing animal welfare and benefitting rural economies. </w:t>
      </w:r>
    </w:p>
    <w:p w14:paraId="578FB0FE" w14:textId="77777777" w:rsidR="00005CCA" w:rsidRDefault="00005CCA" w:rsidP="00687139">
      <w:pPr>
        <w:rPr>
          <w:rFonts w:cs="Arial"/>
          <w:color w:val="0B0C0C"/>
          <w:shd w:val="clear" w:color="auto" w:fill="FFFFFF"/>
        </w:rPr>
      </w:pPr>
    </w:p>
    <w:p w14:paraId="3263414F" w14:textId="713E4806" w:rsidR="00005CCA" w:rsidRPr="00005CCA" w:rsidRDefault="00005CCA" w:rsidP="00005CCA">
      <w:pPr>
        <w:jc w:val="center"/>
        <w:rPr>
          <w:rFonts w:cs="Arial"/>
          <w:b/>
          <w:bCs/>
          <w:color w:val="0B0C0C"/>
          <w:sz w:val="32"/>
          <w:szCs w:val="32"/>
          <w:shd w:val="clear" w:color="auto" w:fill="FFFFFF"/>
        </w:rPr>
      </w:pPr>
      <w:r w:rsidRPr="00005CCA">
        <w:rPr>
          <w:rFonts w:cs="Arial"/>
          <w:b/>
          <w:bCs/>
          <w:color w:val="0B0C0C"/>
          <w:sz w:val="32"/>
          <w:szCs w:val="32"/>
          <w:shd w:val="clear" w:color="auto" w:fill="FFFFFF"/>
        </w:rPr>
        <w:t>What are the problems?</w:t>
      </w:r>
    </w:p>
    <w:p w14:paraId="52A10DE4" w14:textId="77777777" w:rsidR="00687139" w:rsidRDefault="00687139" w:rsidP="00CD18A3"/>
    <w:p w14:paraId="0D1D9F3A" w14:textId="123AC3C9" w:rsidR="00005CCA" w:rsidRDefault="00005CCA" w:rsidP="00CD18A3">
      <w:r>
        <w:t xml:space="preserve">Small abattoirs have been closing at a rate of 10% per year, leaving many areas lacking adequate provision of the right services. </w:t>
      </w:r>
      <w:r w:rsidR="00647F9B">
        <w:t xml:space="preserve">for closures are complex but </w:t>
      </w:r>
      <w:r w:rsidR="00287308">
        <w:t>often</w:t>
      </w:r>
      <w:r w:rsidR="00647F9B">
        <w:t xml:space="preserve"> due to a combination of running costs, regulatory and administrative pressures, staff shortage and </w:t>
      </w:r>
      <w:r w:rsidR="003560A6">
        <w:t xml:space="preserve">retirement without succession. </w:t>
      </w:r>
    </w:p>
    <w:p w14:paraId="6B528CCB" w14:textId="77777777" w:rsidR="00005CCA" w:rsidRDefault="00005CCA" w:rsidP="00CD18A3"/>
    <w:p w14:paraId="78EBB804" w14:textId="5186E17C" w:rsidR="00943697" w:rsidRPr="00CD18A3" w:rsidRDefault="00943697" w:rsidP="00CD18A3">
      <w:pPr>
        <w:jc w:val="center"/>
        <w:rPr>
          <w:sz w:val="32"/>
          <w:szCs w:val="32"/>
        </w:rPr>
      </w:pPr>
      <w:r w:rsidRPr="00CD18A3">
        <w:rPr>
          <w:b/>
          <w:bCs/>
          <w:sz w:val="32"/>
          <w:szCs w:val="32"/>
        </w:rPr>
        <w:t>About the ASG</w:t>
      </w:r>
    </w:p>
    <w:p w14:paraId="353EFA31" w14:textId="77777777" w:rsidR="00943697" w:rsidRDefault="00943697" w:rsidP="00943697"/>
    <w:p w14:paraId="77BE6A8D" w14:textId="3D76E7CC" w:rsidR="00943697" w:rsidRDefault="00943697" w:rsidP="00943697">
      <w:r>
        <w:t xml:space="preserve">The </w:t>
      </w:r>
      <w:r w:rsidR="002E2939">
        <w:t>Abattoir Sector Group (</w:t>
      </w:r>
      <w:r>
        <w:t>ASG</w:t>
      </w:r>
      <w:r w:rsidR="002E2939">
        <w:t>)</w:t>
      </w:r>
      <w:r>
        <w:t xml:space="preserve"> was set up in 2020 to provide a unified voice for the small and local abattoir sector. Steering Group members include </w:t>
      </w:r>
      <w:r w:rsidR="009C5A82">
        <w:t xml:space="preserve">organisations such as </w:t>
      </w:r>
      <w:r>
        <w:t xml:space="preserve">the All-Party Parliamentary Group for Animal Welfare, </w:t>
      </w:r>
      <w:r w:rsidR="006C0946">
        <w:t xml:space="preserve">the </w:t>
      </w:r>
      <w:r>
        <w:t xml:space="preserve">Association of Independent Meat Suppliers, </w:t>
      </w:r>
      <w:r w:rsidR="009C5A82">
        <w:t xml:space="preserve">National Craft Butchers, </w:t>
      </w:r>
      <w:r>
        <w:t>Pasture for Life, Rare Breeds Survival Trust, and</w:t>
      </w:r>
      <w:r w:rsidR="009C5A82">
        <w:t xml:space="preserve"> the Sustainable Food Trust.</w:t>
      </w:r>
    </w:p>
    <w:p w14:paraId="101E6379" w14:textId="77777777" w:rsidR="00943697" w:rsidRDefault="00943697" w:rsidP="00943697"/>
    <w:p w14:paraId="7E1AE1E5" w14:textId="64EDC831" w:rsidR="00943697" w:rsidRPr="00CD18A3" w:rsidRDefault="00943697" w:rsidP="00943697">
      <w:pPr>
        <w:jc w:val="center"/>
        <w:rPr>
          <w:b/>
          <w:bCs/>
          <w:sz w:val="32"/>
          <w:szCs w:val="32"/>
        </w:rPr>
      </w:pPr>
      <w:r w:rsidRPr="00CD18A3">
        <w:rPr>
          <w:b/>
          <w:bCs/>
          <w:sz w:val="32"/>
          <w:szCs w:val="32"/>
        </w:rPr>
        <w:t>What the ASG does</w:t>
      </w:r>
    </w:p>
    <w:p w14:paraId="75A50888" w14:textId="77777777" w:rsidR="00943697" w:rsidRDefault="00943697" w:rsidP="00943697"/>
    <w:p w14:paraId="05DDAE77" w14:textId="13E21E46" w:rsidR="0089177E" w:rsidRDefault="00943697" w:rsidP="00943697">
      <w:r>
        <w:t xml:space="preserve">Over the past four years, the ASG has lobbied for </w:t>
      </w:r>
      <w:r w:rsidR="006C0946">
        <w:t>small abattoir</w:t>
      </w:r>
      <w:r w:rsidR="00F27B67">
        <w:t>s</w:t>
      </w:r>
      <w:r w:rsidR="006C0946">
        <w:t xml:space="preserve"> </w:t>
      </w:r>
      <w:r>
        <w:t>to</w:t>
      </w:r>
      <w:r w:rsidR="006C0946">
        <w:t xml:space="preserve"> be</w:t>
      </w:r>
      <w:r>
        <w:t xml:space="preserve"> supported through funding</w:t>
      </w:r>
      <w:r w:rsidR="00CD18A3">
        <w:t>, for regulation to be risk based and proportionate,</w:t>
      </w:r>
      <w:r>
        <w:t xml:space="preserve"> </w:t>
      </w:r>
      <w:r w:rsidR="002E2939">
        <w:t>and</w:t>
      </w:r>
      <w:r>
        <w:t xml:space="preserve"> for key issues such as labour shortage and waste costs to be addressed. </w:t>
      </w:r>
      <w:r w:rsidR="004F0F29">
        <w:t>Through meetings with Ministers</w:t>
      </w:r>
      <w:r w:rsidR="007C5380">
        <w:t xml:space="preserve">, </w:t>
      </w:r>
      <w:r w:rsidR="004F0F29">
        <w:t>the CEO and Chair of the Food Standards Agency</w:t>
      </w:r>
      <w:r w:rsidR="00F27B67">
        <w:t xml:space="preserve"> and </w:t>
      </w:r>
      <w:r w:rsidR="007C5380">
        <w:t>other senior officials,</w:t>
      </w:r>
      <w:r w:rsidR="004F0F29">
        <w:t xml:space="preserve"> ASG representatives have consistently ensured </w:t>
      </w:r>
      <w:r w:rsidR="007C5380">
        <w:t>small abattoirs are</w:t>
      </w:r>
      <w:r w:rsidR="004F0F29">
        <w:t xml:space="preserve"> recognised and prioritised as strategic asset</w:t>
      </w:r>
      <w:r w:rsidR="007C5380">
        <w:t>s</w:t>
      </w:r>
      <w:r w:rsidR="004F0F29">
        <w:t>.</w:t>
      </w:r>
      <w:r w:rsidR="007C5380">
        <w:t xml:space="preserve"> </w:t>
      </w:r>
      <w:r>
        <w:t xml:space="preserve">The ASG </w:t>
      </w:r>
      <w:r w:rsidR="00CD18A3">
        <w:t>support</w:t>
      </w:r>
      <w:r w:rsidR="007C5380">
        <w:t>ed</w:t>
      </w:r>
      <w:r w:rsidR="00CD18A3">
        <w:t xml:space="preserve"> </w:t>
      </w:r>
      <w:r>
        <w:t xml:space="preserve">the creation of Defra’s Small Abattoir Task and Finish Group, acting as co-chair and co-secretariat. This group works with the sector to identify and address </w:t>
      </w:r>
      <w:r w:rsidR="004F0F29">
        <w:t>areas</w:t>
      </w:r>
      <w:r>
        <w:t xml:space="preserve"> of concern</w:t>
      </w:r>
      <w:r w:rsidR="004F0F29">
        <w:t>.</w:t>
      </w:r>
      <w:r w:rsidR="002E2939">
        <w:t xml:space="preserve"> The ASG is</w:t>
      </w:r>
      <w:r w:rsidR="0089177E">
        <w:t xml:space="preserve"> </w:t>
      </w:r>
      <w:r w:rsidR="002E2939">
        <w:t xml:space="preserve">also </w:t>
      </w:r>
      <w:r w:rsidR="0089177E">
        <w:t>a stakeholder within engagement process</w:t>
      </w:r>
      <w:r w:rsidR="007C5380">
        <w:t>es</w:t>
      </w:r>
      <w:r w:rsidR="0089177E">
        <w:t xml:space="preserve"> on Official Veterinary</w:t>
      </w:r>
      <w:r w:rsidR="002E2939">
        <w:t xml:space="preserve"> (OV)</w:t>
      </w:r>
      <w:r w:rsidR="0089177E">
        <w:t xml:space="preserve"> provision </w:t>
      </w:r>
      <w:r w:rsidR="007C5380">
        <w:t xml:space="preserve">and </w:t>
      </w:r>
      <w:r w:rsidR="0089177E">
        <w:t>programmes to reduce administrative burden.</w:t>
      </w:r>
    </w:p>
    <w:p w14:paraId="1B740DDE" w14:textId="77777777" w:rsidR="0089177E" w:rsidRDefault="0089177E" w:rsidP="00943697"/>
    <w:p w14:paraId="52CBAF9F" w14:textId="3F75C5E1" w:rsidR="00943697" w:rsidRPr="00CD18A3" w:rsidRDefault="00943697" w:rsidP="00943697">
      <w:pPr>
        <w:jc w:val="center"/>
        <w:rPr>
          <w:b/>
          <w:bCs/>
          <w:sz w:val="32"/>
          <w:szCs w:val="32"/>
        </w:rPr>
      </w:pPr>
      <w:r w:rsidRPr="00CD18A3">
        <w:rPr>
          <w:b/>
          <w:bCs/>
          <w:sz w:val="32"/>
          <w:szCs w:val="32"/>
        </w:rPr>
        <w:t xml:space="preserve">What </w:t>
      </w:r>
      <w:r w:rsidR="00B71C4B" w:rsidRPr="00CD18A3">
        <w:rPr>
          <w:b/>
          <w:bCs/>
          <w:sz w:val="32"/>
          <w:szCs w:val="32"/>
        </w:rPr>
        <w:t>has been achieved</w:t>
      </w:r>
    </w:p>
    <w:p w14:paraId="35C49CD1" w14:textId="77777777" w:rsidR="00943697" w:rsidRDefault="00943697" w:rsidP="00943697"/>
    <w:p w14:paraId="12EA5192" w14:textId="6F8D5A1F" w:rsidR="00F27C42" w:rsidRDefault="00F27C42" w:rsidP="00943697">
      <w:r w:rsidRPr="004F0F29">
        <w:rPr>
          <w:b/>
          <w:bCs/>
        </w:rPr>
        <w:t>Smaller Abattoir Fund</w:t>
      </w:r>
      <w:r w:rsidR="00B921AA">
        <w:rPr>
          <w:b/>
          <w:bCs/>
        </w:rPr>
        <w:t xml:space="preserve"> (SAF)</w:t>
      </w:r>
      <w:r>
        <w:t xml:space="preserve"> – This </w:t>
      </w:r>
      <w:r w:rsidR="004F0F29">
        <w:t xml:space="preserve">£4m </w:t>
      </w:r>
      <w:r>
        <w:t>fund was co-created with industry and launched in December 2023</w:t>
      </w:r>
      <w:r w:rsidR="0089177E">
        <w:t xml:space="preserve"> for existing smaller abattoirs</w:t>
      </w:r>
      <w:r w:rsidR="00005CCA">
        <w:t xml:space="preserve"> in England</w:t>
      </w:r>
      <w:r>
        <w:t xml:space="preserve">. The grant intervention rate was raised from 40% to 50% following feedback provided by the ASG. The fund offers grants of between £2k and £75k for capital items that </w:t>
      </w:r>
      <w:r w:rsidR="004F0F29">
        <w:t xml:space="preserve">improve productivity, </w:t>
      </w:r>
      <w:r>
        <w:t xml:space="preserve">enhance animal health and welfare, add value to </w:t>
      </w:r>
      <w:r w:rsidR="004F0F29">
        <w:t xml:space="preserve">primary </w:t>
      </w:r>
      <w:r>
        <w:t>products</w:t>
      </w:r>
      <w:r w:rsidR="004F0F29">
        <w:t xml:space="preserve"> or</w:t>
      </w:r>
      <w:r>
        <w:t xml:space="preserve"> </w:t>
      </w:r>
      <w:r w:rsidR="004F0F29">
        <w:t>encourage investment in innovation and new technology.</w:t>
      </w:r>
    </w:p>
    <w:p w14:paraId="0AB27F27" w14:textId="77777777" w:rsidR="00F27C42" w:rsidRDefault="00F27C42" w:rsidP="00943697"/>
    <w:p w14:paraId="21F96FC5" w14:textId="221DA8BF" w:rsidR="00F27C42" w:rsidRPr="004F0F29" w:rsidRDefault="00F27C42" w:rsidP="00943697">
      <w:pPr>
        <w:rPr>
          <w:b/>
          <w:bCs/>
        </w:rPr>
      </w:pPr>
      <w:r w:rsidRPr="004F0F29">
        <w:rPr>
          <w:b/>
          <w:bCs/>
        </w:rPr>
        <w:t>New abattoir funding</w:t>
      </w:r>
      <w:r w:rsidR="004F0F29">
        <w:rPr>
          <w:b/>
          <w:bCs/>
        </w:rPr>
        <w:t xml:space="preserve"> </w:t>
      </w:r>
      <w:r w:rsidR="004F0F29" w:rsidRPr="00B71C4B">
        <w:t>– Announced by the Prime Minister in May, £3m will be made available through the Farming Investment Fund for the creation of new abattoirs</w:t>
      </w:r>
      <w:r w:rsidR="00005CCA">
        <w:t xml:space="preserve"> in England</w:t>
      </w:r>
      <w:r w:rsidR="004F0F29" w:rsidRPr="00B71C4B">
        <w:t>. The ASG will be support</w:t>
      </w:r>
      <w:r w:rsidR="002E2939">
        <w:t>ing</w:t>
      </w:r>
      <w:r w:rsidR="004F0F29" w:rsidRPr="00B71C4B">
        <w:t xml:space="preserve"> the launch and roll-out of the funding and </w:t>
      </w:r>
      <w:r w:rsidR="00B71C4B" w:rsidRPr="00B71C4B">
        <w:t>would like to hear from anyone interested in applying.</w:t>
      </w:r>
    </w:p>
    <w:p w14:paraId="604F2C89" w14:textId="77777777" w:rsidR="00F27C42" w:rsidRDefault="00F27C42" w:rsidP="00943697"/>
    <w:p w14:paraId="472E7966" w14:textId="315AA0CC" w:rsidR="00943697" w:rsidRDefault="00B71C4B" w:rsidP="00943697">
      <w:r w:rsidRPr="0089177E">
        <w:rPr>
          <w:b/>
          <w:bCs/>
        </w:rPr>
        <w:t>Regulatory easements</w:t>
      </w:r>
      <w:r>
        <w:t xml:space="preserve"> – The ASG has lobbied for the implementation of the Livestock Unit Regulatory Flexibility, known as the ‘5% Rule’, </w:t>
      </w:r>
      <w:r w:rsidR="002E2939">
        <w:t>which would</w:t>
      </w:r>
      <w:r>
        <w:t xml:space="preserve"> allow smaller abattoirs with a combined throughput of up to 5% of </w:t>
      </w:r>
      <w:r w:rsidR="00CD18A3">
        <w:t xml:space="preserve">Great Britain’s total </w:t>
      </w:r>
      <w:r>
        <w:t xml:space="preserve">throughput to benefit from flexible attendance for post-mortem inspections, thereby reducing the amount of time a vet must be present. </w:t>
      </w:r>
      <w:r w:rsidR="002E2939">
        <w:t xml:space="preserve">Ministers have expressed support for </w:t>
      </w:r>
      <w:proofErr w:type="gramStart"/>
      <w:r w:rsidR="002E2939">
        <w:t>this</w:t>
      </w:r>
      <w:proofErr w:type="gramEnd"/>
      <w:r w:rsidR="002E2939">
        <w:t xml:space="preserve"> and Defra are</w:t>
      </w:r>
      <w:r>
        <w:t xml:space="preserve"> work</w:t>
      </w:r>
      <w:r w:rsidR="002E2939">
        <w:t>ing</w:t>
      </w:r>
      <w:r>
        <w:t xml:space="preserve"> towards</w:t>
      </w:r>
      <w:r w:rsidR="00687139">
        <w:t xml:space="preserve"> </w:t>
      </w:r>
      <w:r>
        <w:t>implementing this rule</w:t>
      </w:r>
      <w:r w:rsidR="0089177E">
        <w:t xml:space="preserve"> </w:t>
      </w:r>
      <w:r w:rsidR="00687139">
        <w:t>with EU approval</w:t>
      </w:r>
      <w:r w:rsidR="002E2939">
        <w:t>.</w:t>
      </w:r>
    </w:p>
    <w:p w14:paraId="7923171C" w14:textId="77777777" w:rsidR="00B71C4B" w:rsidRDefault="00B71C4B" w:rsidP="00943697"/>
    <w:p w14:paraId="2A93961B" w14:textId="38A8A611" w:rsidR="00B71C4B" w:rsidRDefault="00B71C4B" w:rsidP="00943697">
      <w:r w:rsidRPr="00E9396A">
        <w:rPr>
          <w:b/>
          <w:bCs/>
        </w:rPr>
        <w:t>Over-Thirty Month (OTM) Rule</w:t>
      </w:r>
      <w:r>
        <w:t xml:space="preserve"> – The ASG has lobbied for a relaxation of the OTM rule, which creates extra work and cost for small abattoirs, many of whom opt not to process OTM cattle</w:t>
      </w:r>
      <w:r w:rsidR="00E9396A">
        <w:t xml:space="preserve">. Only 40 small abattoirs in England currently offer private kill services to all OTM cattle. </w:t>
      </w:r>
      <w:r w:rsidR="00597CCE">
        <w:t>The g</w:t>
      </w:r>
      <w:r w:rsidR="00E9396A">
        <w:t xml:space="preserve">overnment </w:t>
      </w:r>
      <w:r w:rsidR="00597CCE">
        <w:t>is</w:t>
      </w:r>
      <w:r w:rsidR="002E2939">
        <w:t xml:space="preserve"> </w:t>
      </w:r>
      <w:proofErr w:type="gramStart"/>
      <w:r w:rsidR="00E9396A">
        <w:t>submitting an application</w:t>
      </w:r>
      <w:proofErr w:type="gramEnd"/>
      <w:r w:rsidR="00E9396A">
        <w:t xml:space="preserve"> for negligible</w:t>
      </w:r>
      <w:r w:rsidR="0089177E">
        <w:t xml:space="preserve"> BSE</w:t>
      </w:r>
      <w:r w:rsidR="00E9396A">
        <w:t xml:space="preserve"> risk status and once this status has been achieved, </w:t>
      </w:r>
      <w:r w:rsidR="0089177E">
        <w:t xml:space="preserve">TSE rules, including OTM, can be reviewed. This is significant progress and </w:t>
      </w:r>
      <w:r w:rsidR="00597CCE">
        <w:t xml:space="preserve">a </w:t>
      </w:r>
      <w:r w:rsidR="0089177E">
        <w:t>major piece of work</w:t>
      </w:r>
      <w:r w:rsidR="00597CCE">
        <w:t xml:space="preserve"> for Defra,</w:t>
      </w:r>
      <w:r w:rsidR="0089177E">
        <w:t xml:space="preserve"> involving the devolved nations and European bodies.</w:t>
      </w:r>
    </w:p>
    <w:p w14:paraId="624C3255" w14:textId="77777777" w:rsidR="00B71C4B" w:rsidRDefault="00B71C4B" w:rsidP="00943697"/>
    <w:p w14:paraId="05567351" w14:textId="23068A7B" w:rsidR="00B71C4B" w:rsidRDefault="00B71C4B" w:rsidP="00943697">
      <w:r w:rsidRPr="003D1DB1">
        <w:rPr>
          <w:b/>
          <w:bCs/>
        </w:rPr>
        <w:t>Reduced administration</w:t>
      </w:r>
      <w:r w:rsidR="00975144">
        <w:t xml:space="preserve"> – ASG representatives supported the </w:t>
      </w:r>
      <w:r w:rsidR="00DE3D0F">
        <w:t>FSA’s work</w:t>
      </w:r>
      <w:r w:rsidR="00975144">
        <w:t xml:space="preserve"> </w:t>
      </w:r>
      <w:r w:rsidR="003D1DB1">
        <w:t xml:space="preserve">to reduce the amount of daily administration for small abattoirs. The FSA have now introduced an exception reporting daily diary as part of the guidance that small abattoirs receive. </w:t>
      </w:r>
    </w:p>
    <w:p w14:paraId="2CA9059B" w14:textId="77777777" w:rsidR="0089177E" w:rsidRDefault="0089177E" w:rsidP="00943697"/>
    <w:p w14:paraId="6513256B" w14:textId="665042B0" w:rsidR="0089177E" w:rsidRDefault="0089177E" w:rsidP="00943697">
      <w:r w:rsidRPr="00975144">
        <w:rPr>
          <w:b/>
          <w:bCs/>
        </w:rPr>
        <w:t xml:space="preserve">Official Veterinary </w:t>
      </w:r>
      <w:r w:rsidR="002E2939">
        <w:rPr>
          <w:b/>
          <w:bCs/>
        </w:rPr>
        <w:t xml:space="preserve">(OV) </w:t>
      </w:r>
      <w:r w:rsidRPr="00975144">
        <w:rPr>
          <w:b/>
          <w:bCs/>
        </w:rPr>
        <w:t>Provision</w:t>
      </w:r>
      <w:r>
        <w:t xml:space="preserve"> – ASG has shared feedback </w:t>
      </w:r>
      <w:r w:rsidR="00975144">
        <w:t>with the FSA as stakeholders on their engagement process for the re-tender of OVs, including that the re-tender process should allow for local veterinary businesses to tender for the work</w:t>
      </w:r>
      <w:r w:rsidR="00DE3D0F">
        <w:t>, should they wish to.</w:t>
      </w:r>
    </w:p>
    <w:p w14:paraId="0AAB7A5B" w14:textId="77777777" w:rsidR="003D1DB1" w:rsidRDefault="003D1DB1" w:rsidP="00943697"/>
    <w:p w14:paraId="03F38408" w14:textId="3CB1018E" w:rsidR="003D1DB1" w:rsidRPr="00CD18A3" w:rsidRDefault="001F61F6" w:rsidP="003D1DB1">
      <w:pPr>
        <w:jc w:val="center"/>
        <w:rPr>
          <w:b/>
          <w:bCs/>
          <w:sz w:val="32"/>
          <w:szCs w:val="32"/>
        </w:rPr>
      </w:pPr>
      <w:r w:rsidRPr="00CD18A3">
        <w:rPr>
          <w:b/>
          <w:bCs/>
          <w:sz w:val="32"/>
          <w:szCs w:val="32"/>
        </w:rPr>
        <w:t>Next Steps</w:t>
      </w:r>
    </w:p>
    <w:p w14:paraId="0EE1C9FF" w14:textId="77777777" w:rsidR="003D1DB1" w:rsidRDefault="003D1DB1" w:rsidP="00943697"/>
    <w:p w14:paraId="6C30CE7C" w14:textId="6FA63D0A" w:rsidR="003D1DB1" w:rsidRDefault="003D1DB1" w:rsidP="00943697">
      <w:r w:rsidRPr="00AA7519">
        <w:rPr>
          <w:b/>
          <w:bCs/>
        </w:rPr>
        <w:t>Funding</w:t>
      </w:r>
      <w:r w:rsidR="00AA7519">
        <w:t xml:space="preserve"> –</w:t>
      </w:r>
      <w:r w:rsidR="002E2939">
        <w:t xml:space="preserve"> </w:t>
      </w:r>
      <w:r w:rsidR="00DE3D0F">
        <w:t xml:space="preserve">The ASG will </w:t>
      </w:r>
      <w:r w:rsidR="002E2939">
        <w:t>work</w:t>
      </w:r>
      <w:r w:rsidR="00DE3D0F">
        <w:t xml:space="preserve"> closely with Defra on the launch of the new abattoir fund and will be </w:t>
      </w:r>
      <w:r w:rsidR="00AA7519">
        <w:t>providing support where appropriate for those seeking to set up a new abattoir</w:t>
      </w:r>
      <w:r w:rsidR="00DE3D0F">
        <w:t>.</w:t>
      </w:r>
      <w:r w:rsidR="00AA7519">
        <w:t xml:space="preserve"> </w:t>
      </w:r>
      <w:r w:rsidR="002E2939">
        <w:t>Promoting the existing Smaller Abattoir Fund will also continue to be a priority. Please contact us for more information.</w:t>
      </w:r>
    </w:p>
    <w:p w14:paraId="4F03398E" w14:textId="77777777" w:rsidR="003D1DB1" w:rsidRDefault="003D1DB1" w:rsidP="00943697"/>
    <w:p w14:paraId="61CD0AA8" w14:textId="394E3943" w:rsidR="003D1DB1" w:rsidRDefault="003D1DB1" w:rsidP="00943697">
      <w:r w:rsidRPr="00AA7519">
        <w:rPr>
          <w:b/>
          <w:bCs/>
        </w:rPr>
        <w:t>Regulation</w:t>
      </w:r>
      <w:r w:rsidR="00AA7519">
        <w:t xml:space="preserve"> – </w:t>
      </w:r>
      <w:r w:rsidR="00DE3D0F">
        <w:t xml:space="preserve">The ASG will continue to push for risk based and proportionate regulation and believes the role of the OV must be reviewed </w:t>
      </w:r>
      <w:proofErr w:type="gramStart"/>
      <w:r w:rsidR="001D3839">
        <w:t>in light of</w:t>
      </w:r>
      <w:proofErr w:type="gramEnd"/>
      <w:r w:rsidR="001D3839">
        <w:t xml:space="preserve"> veterinary shortage and problems with inexperienced OVs. </w:t>
      </w:r>
      <w:r w:rsidR="00DE3D0F">
        <w:t xml:space="preserve">The ASG will also </w:t>
      </w:r>
      <w:r w:rsidR="002E2939">
        <w:t>explore</w:t>
      </w:r>
      <w:r w:rsidR="00DE3D0F">
        <w:t xml:space="preserve"> </w:t>
      </w:r>
      <w:r w:rsidR="00AA7519">
        <w:t>solutions such as remote inspection technology</w:t>
      </w:r>
      <w:r w:rsidR="00DE3D0F">
        <w:t>.</w:t>
      </w:r>
    </w:p>
    <w:p w14:paraId="395D7097" w14:textId="77777777" w:rsidR="003D1DB1" w:rsidRDefault="003D1DB1" w:rsidP="00943697"/>
    <w:p w14:paraId="3636CFDB" w14:textId="136C97BB" w:rsidR="003D1DB1" w:rsidRDefault="00005CCA" w:rsidP="00943697">
      <w:r>
        <w:rPr>
          <w:b/>
          <w:bCs/>
        </w:rPr>
        <w:t>Skilled labour</w:t>
      </w:r>
      <w:r w:rsidR="003D1DB1">
        <w:t xml:space="preserve"> – Government have recognised the challenges with recruitment of skilled labour and held a roundtable </w:t>
      </w:r>
      <w:r w:rsidR="001D3839">
        <w:t>in May to seek feedback from</w:t>
      </w:r>
      <w:r w:rsidR="003D1DB1">
        <w:t xml:space="preserve"> industry, including ASG</w:t>
      </w:r>
      <w:r w:rsidR="00AA7519">
        <w:t xml:space="preserve"> members</w:t>
      </w:r>
      <w:r w:rsidR="003D1DB1">
        <w:t xml:space="preserve">. </w:t>
      </w:r>
      <w:r w:rsidR="001D3839">
        <w:t>The shortage of skilled labour is a major barrier for the creation of new abattoirs, and a</w:t>
      </w:r>
      <w:r w:rsidR="003D1DB1">
        <w:t xml:space="preserve"> collaborative approach </w:t>
      </w:r>
      <w:r w:rsidR="001D3839">
        <w:t>will</w:t>
      </w:r>
      <w:r w:rsidR="003D1DB1">
        <w:t xml:space="preserve"> </w:t>
      </w:r>
      <w:r w:rsidR="001D3839">
        <w:t xml:space="preserve">be </w:t>
      </w:r>
      <w:r w:rsidR="003D1DB1">
        <w:t xml:space="preserve">needed across the sector and government departments to </w:t>
      </w:r>
      <w:r w:rsidR="001D3839">
        <w:t>address it.</w:t>
      </w:r>
    </w:p>
    <w:p w14:paraId="4D7BD3B5" w14:textId="77777777" w:rsidR="003D1DB1" w:rsidRDefault="003D1DB1" w:rsidP="00943697"/>
    <w:p w14:paraId="035B5BCD" w14:textId="2122E7C9" w:rsidR="001D3839" w:rsidRDefault="003D1DB1" w:rsidP="00943697">
      <w:r w:rsidRPr="003D1DB1">
        <w:rPr>
          <w:b/>
          <w:bCs/>
        </w:rPr>
        <w:t>Animal By-Products</w:t>
      </w:r>
      <w:r>
        <w:t xml:space="preserve"> – ASG has identified the costs of waste disposal and the collapse in value of hides and skins as a key issue and will be working through the Defra Task and Finish Group to find solutions, including the potential for a ‘hub and spoke’ model of by-product collection and utilisation. </w:t>
      </w:r>
      <w:r w:rsidR="001D3839">
        <w:t>Supporting the development of market</w:t>
      </w:r>
      <w:r w:rsidR="00005CCA">
        <w:t>s</w:t>
      </w:r>
      <w:r w:rsidR="001D3839">
        <w:t xml:space="preserve"> and infrastructure for small-scale hide and skin processing in the UK will also be explored.</w:t>
      </w:r>
    </w:p>
    <w:p w14:paraId="793C46BE" w14:textId="77777777" w:rsidR="00005CCA" w:rsidRDefault="00005CCA" w:rsidP="00943697"/>
    <w:p w14:paraId="7870406D" w14:textId="77777777" w:rsidR="00287308" w:rsidRDefault="00005CCA" w:rsidP="00943697">
      <w:r w:rsidRPr="00005CCA">
        <w:rPr>
          <w:b/>
          <w:bCs/>
        </w:rPr>
        <w:t>Devolved Nations</w:t>
      </w:r>
      <w:r>
        <w:t xml:space="preserve"> – We will be developing our strategy for the devolved nations and seeking feedback from the sector about how we can support them.</w:t>
      </w:r>
    </w:p>
    <w:p w14:paraId="23046628" w14:textId="3D3D6C4B" w:rsidR="001F61F6" w:rsidRPr="00287308" w:rsidRDefault="00005CCA" w:rsidP="00943697">
      <w:r>
        <w:t xml:space="preserve"> </w:t>
      </w:r>
    </w:p>
    <w:p w14:paraId="4EBF4E72" w14:textId="77777777" w:rsidR="007C5380" w:rsidRDefault="001F61F6" w:rsidP="007C5380">
      <w:pPr>
        <w:jc w:val="center"/>
        <w:rPr>
          <w:b/>
          <w:bCs/>
          <w:sz w:val="28"/>
          <w:szCs w:val="28"/>
        </w:rPr>
      </w:pPr>
      <w:r w:rsidRPr="00CD18A3">
        <w:rPr>
          <w:b/>
          <w:bCs/>
          <w:sz w:val="28"/>
          <w:szCs w:val="28"/>
        </w:rPr>
        <w:t>Contact the ASG</w:t>
      </w:r>
    </w:p>
    <w:p w14:paraId="56486777" w14:textId="77777777" w:rsidR="007C5380" w:rsidRDefault="007C5380" w:rsidP="007C5380">
      <w:pPr>
        <w:jc w:val="center"/>
        <w:rPr>
          <w:b/>
          <w:bCs/>
          <w:sz w:val="28"/>
          <w:szCs w:val="28"/>
        </w:rPr>
      </w:pPr>
    </w:p>
    <w:p w14:paraId="269AEDD3" w14:textId="17F20237" w:rsidR="003A049A" w:rsidRPr="007C5380" w:rsidRDefault="001F61F6" w:rsidP="007C5380">
      <w:pPr>
        <w:rPr>
          <w:b/>
          <w:bCs/>
          <w:sz w:val="28"/>
          <w:szCs w:val="28"/>
        </w:rPr>
      </w:pPr>
      <w:r>
        <w:t xml:space="preserve">If you would like more information, want to be kept up to date or are interested in joining as a member, please </w:t>
      </w:r>
      <w:r w:rsidR="00780F70">
        <w:t xml:space="preserve">contact </w:t>
      </w:r>
      <w:r>
        <w:t xml:space="preserve">– </w:t>
      </w:r>
      <w:hyperlink r:id="rId9" w:history="1">
        <w:r w:rsidR="00780F70" w:rsidRPr="00DE7F74">
          <w:rPr>
            <w:rStyle w:val="Hyperlink"/>
          </w:rPr>
          <w:t>megan@sustainablefoodtrust.org</w:t>
        </w:r>
      </w:hyperlink>
      <w:r w:rsidR="00B921AA">
        <w:t xml:space="preserve"> </w:t>
      </w:r>
      <w:r w:rsidR="00780F70">
        <w:t xml:space="preserve">                </w:t>
      </w:r>
      <w:hyperlink r:id="rId10" w:history="1">
        <w:r w:rsidR="00780F70" w:rsidRPr="00DE7F74">
          <w:rPr>
            <w:rStyle w:val="Hyperlink"/>
          </w:rPr>
          <w:t>www.abattoirsectorgroup.org</w:t>
        </w:r>
      </w:hyperlink>
      <w:r w:rsidR="00287308">
        <w:t xml:space="preserve"> </w:t>
      </w:r>
    </w:p>
    <w:sectPr w:rsidR="003A049A" w:rsidRPr="007C5380" w:rsidSect="00CD18A3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97ED" w14:textId="77777777" w:rsidR="00A137A2" w:rsidRDefault="00A137A2" w:rsidP="001F61F6">
      <w:r>
        <w:separator/>
      </w:r>
    </w:p>
  </w:endnote>
  <w:endnote w:type="continuationSeparator" w:id="0">
    <w:p w14:paraId="40A66322" w14:textId="77777777" w:rsidR="00A137A2" w:rsidRDefault="00A137A2" w:rsidP="001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E87A" w14:textId="77777777" w:rsidR="00A137A2" w:rsidRDefault="00A137A2" w:rsidP="001F61F6">
      <w:r>
        <w:separator/>
      </w:r>
    </w:p>
  </w:footnote>
  <w:footnote w:type="continuationSeparator" w:id="0">
    <w:p w14:paraId="7D4A6C56" w14:textId="77777777" w:rsidR="00A137A2" w:rsidRDefault="00A137A2" w:rsidP="001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18AF" w14:textId="77777777" w:rsidR="0057523A" w:rsidRDefault="00575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FD3"/>
    <w:multiLevelType w:val="hybridMultilevel"/>
    <w:tmpl w:val="783E6AC2"/>
    <w:lvl w:ilvl="0" w:tplc="1390E7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97"/>
    <w:rsid w:val="0000281F"/>
    <w:rsid w:val="00005CCA"/>
    <w:rsid w:val="00053538"/>
    <w:rsid w:val="000B4A99"/>
    <w:rsid w:val="001D3839"/>
    <w:rsid w:val="001F61F6"/>
    <w:rsid w:val="00287308"/>
    <w:rsid w:val="002E2939"/>
    <w:rsid w:val="002E63DE"/>
    <w:rsid w:val="003560A6"/>
    <w:rsid w:val="003A049A"/>
    <w:rsid w:val="003D1DB1"/>
    <w:rsid w:val="004450F7"/>
    <w:rsid w:val="004F0F29"/>
    <w:rsid w:val="0057523A"/>
    <w:rsid w:val="00597CCE"/>
    <w:rsid w:val="00617894"/>
    <w:rsid w:val="00647F9B"/>
    <w:rsid w:val="00687139"/>
    <w:rsid w:val="006C0946"/>
    <w:rsid w:val="006D564C"/>
    <w:rsid w:val="007072AA"/>
    <w:rsid w:val="00780F70"/>
    <w:rsid w:val="007C5380"/>
    <w:rsid w:val="0089177E"/>
    <w:rsid w:val="008C6D0A"/>
    <w:rsid w:val="00943697"/>
    <w:rsid w:val="00975144"/>
    <w:rsid w:val="009C5A82"/>
    <w:rsid w:val="00A137A2"/>
    <w:rsid w:val="00AA7519"/>
    <w:rsid w:val="00B1090B"/>
    <w:rsid w:val="00B71C4B"/>
    <w:rsid w:val="00B921AA"/>
    <w:rsid w:val="00CD18A3"/>
    <w:rsid w:val="00D41310"/>
    <w:rsid w:val="00DE3D0F"/>
    <w:rsid w:val="00E9396A"/>
    <w:rsid w:val="00F27B67"/>
    <w:rsid w:val="00F2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FC343"/>
  <w15:chartTrackingRefBased/>
  <w15:docId w15:val="{9B170DB3-BDD5-5F4D-BAEE-5018F298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97"/>
  </w:style>
  <w:style w:type="paragraph" w:styleId="Heading1">
    <w:name w:val="heading 1"/>
    <w:basedOn w:val="Normal"/>
    <w:next w:val="Normal"/>
    <w:link w:val="Heading1Char"/>
    <w:uiPriority w:val="9"/>
    <w:qFormat/>
    <w:rsid w:val="0094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6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6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6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6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1F6"/>
  </w:style>
  <w:style w:type="paragraph" w:styleId="Footer">
    <w:name w:val="footer"/>
    <w:basedOn w:val="Normal"/>
    <w:link w:val="FooterChar"/>
    <w:uiPriority w:val="99"/>
    <w:unhideWhenUsed/>
    <w:rsid w:val="001F6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1F6"/>
  </w:style>
  <w:style w:type="character" w:styleId="Hyperlink">
    <w:name w:val="Hyperlink"/>
    <w:basedOn w:val="DefaultParagraphFont"/>
    <w:uiPriority w:val="99"/>
    <w:unhideWhenUsed/>
    <w:rsid w:val="001F61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3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attoirsectorgrou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an@sustainablefood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Perry</dc:creator>
  <cp:keywords/>
  <dc:description/>
  <cp:lastModifiedBy>Alice Frost</cp:lastModifiedBy>
  <cp:revision>2</cp:revision>
  <dcterms:created xsi:type="dcterms:W3CDTF">2024-06-28T10:43:00Z</dcterms:created>
  <dcterms:modified xsi:type="dcterms:W3CDTF">2024-06-28T10:43:00Z</dcterms:modified>
</cp:coreProperties>
</file>